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168B3" w14:textId="77777777" w:rsidR="000B3616" w:rsidRPr="00CA43C2" w:rsidRDefault="000B3616" w:rsidP="000B3616">
      <w:pPr>
        <w:tabs>
          <w:tab w:val="left" w:pos="0"/>
        </w:tabs>
        <w:jc w:val="center"/>
        <w:rPr>
          <w:rFonts w:eastAsia="Calibri"/>
          <w:i/>
          <w:iCs/>
          <w:sz w:val="28"/>
          <w:szCs w:val="28"/>
          <w:lang w:val="uk-UA"/>
        </w:rPr>
      </w:pPr>
      <w:r w:rsidRPr="00CA43C2">
        <w:rPr>
          <w:rFonts w:eastAsia="Calibri"/>
          <w:sz w:val="28"/>
          <w:szCs w:val="28"/>
          <w:lang w:val="uk-UA"/>
        </w:rPr>
        <w:object w:dxaOrig="2040" w:dyaOrig="2325" w14:anchorId="0B800D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2432952" r:id="rId6"/>
        </w:object>
      </w:r>
    </w:p>
    <w:p w14:paraId="2D3A6D73" w14:textId="77777777" w:rsidR="000B3616" w:rsidRPr="00CA43C2" w:rsidRDefault="000B3616" w:rsidP="000B361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/>
        </w:rPr>
      </w:pPr>
      <w:r w:rsidRPr="00CA43C2">
        <w:rPr>
          <w:rFonts w:eastAsia="Calibr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B3616" w:rsidRPr="00CA43C2" w14:paraId="63694200" w14:textId="77777777" w:rsidTr="006A5B98">
        <w:tc>
          <w:tcPr>
            <w:tcW w:w="9639" w:type="dxa"/>
          </w:tcPr>
          <w:p w14:paraId="3585A720" w14:textId="77777777" w:rsidR="000B3616" w:rsidRPr="00CA43C2" w:rsidRDefault="000B3616" w:rsidP="006A5B98">
            <w:pPr>
              <w:keepNext/>
              <w:spacing w:after="200" w:line="276" w:lineRule="auto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CA43C2">
              <w:rPr>
                <w:rFonts w:eastAsia="Calibri"/>
                <w:b/>
                <w:iCs/>
                <w:sz w:val="28"/>
                <w:szCs w:val="28"/>
              </w:rPr>
              <w:t xml:space="preserve">П’ЯТДЕСЯТ  </w:t>
            </w:r>
            <w:r>
              <w:rPr>
                <w:rFonts w:eastAsia="Calibri"/>
                <w:b/>
                <w:iCs/>
                <w:sz w:val="28"/>
                <w:szCs w:val="28"/>
              </w:rPr>
              <w:t>ШОСТА</w:t>
            </w:r>
            <w:r w:rsidRPr="00CA43C2"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 w:rsidRPr="00CA43C2">
              <w:rPr>
                <w:rFonts w:eastAsia="Calibri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14:paraId="5815EFDC" w14:textId="77777777" w:rsidR="000B3616" w:rsidRPr="00CA43C2" w:rsidRDefault="000B3616" w:rsidP="000B3616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/>
        </w:rPr>
      </w:pPr>
      <w:r w:rsidRPr="00CA43C2">
        <w:rPr>
          <w:rFonts w:eastAsia="Calibri"/>
          <w:b/>
          <w:spacing w:val="80"/>
          <w:sz w:val="28"/>
          <w:szCs w:val="28"/>
          <w:lang w:val="uk-UA"/>
        </w:rPr>
        <w:t>РІШЕННЯ</w:t>
      </w:r>
    </w:p>
    <w:p w14:paraId="5C9FC068" w14:textId="77777777" w:rsidR="000B3616" w:rsidRPr="00CA43C2" w:rsidRDefault="000B3616" w:rsidP="000B3616">
      <w:pPr>
        <w:rPr>
          <w:sz w:val="28"/>
          <w:szCs w:val="28"/>
          <w:lang w:val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0B3616" w:rsidRPr="00CA43C2" w14:paraId="49B075CC" w14:textId="77777777" w:rsidTr="006A5B98">
        <w:tc>
          <w:tcPr>
            <w:tcW w:w="3209" w:type="dxa"/>
          </w:tcPr>
          <w:p w14:paraId="77A54ECA" w14:textId="77777777" w:rsidR="000B3616" w:rsidRPr="00CA43C2" w:rsidRDefault="000B3616" w:rsidP="006A5B98">
            <w:pPr>
              <w:spacing w:after="200" w:line="276" w:lineRule="auto"/>
              <w:ind w:left="-247" w:firstLine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</w:t>
            </w:r>
            <w:r w:rsidRPr="00CA43C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Pr="00CA43C2">
              <w:rPr>
                <w:sz w:val="28"/>
                <w:szCs w:val="28"/>
                <w:lang w:val="uk-UA"/>
              </w:rPr>
              <w:t>.2024</w:t>
            </w:r>
          </w:p>
        </w:tc>
        <w:tc>
          <w:tcPr>
            <w:tcW w:w="3209" w:type="dxa"/>
          </w:tcPr>
          <w:p w14:paraId="1BCC82A3" w14:textId="77777777" w:rsidR="000B3616" w:rsidRPr="00CA43C2" w:rsidRDefault="000B3616" w:rsidP="006A5B98">
            <w:pPr>
              <w:spacing w:after="200"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A43C2"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3210" w:type="dxa"/>
          </w:tcPr>
          <w:p w14:paraId="0FBC6662" w14:textId="77777777" w:rsidR="000B3616" w:rsidRPr="00CA43C2" w:rsidRDefault="000B3616" w:rsidP="006A5B98">
            <w:pPr>
              <w:spacing w:after="200" w:line="276" w:lineRule="auto"/>
              <w:rPr>
                <w:sz w:val="28"/>
                <w:szCs w:val="28"/>
                <w:u w:val="single"/>
                <w:lang w:val="uk-UA"/>
              </w:rPr>
            </w:pPr>
            <w:r w:rsidRPr="00CA43C2">
              <w:rPr>
                <w:sz w:val="28"/>
                <w:szCs w:val="28"/>
                <w:lang w:val="uk-UA"/>
              </w:rPr>
              <w:t xml:space="preserve">         </w:t>
            </w:r>
            <w:r w:rsidRPr="00CA43C2">
              <w:rPr>
                <w:sz w:val="28"/>
                <w:szCs w:val="28"/>
                <w:u w:val="single"/>
                <w:lang w:val="uk-UA"/>
              </w:rPr>
              <w:t xml:space="preserve">№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4234</w:t>
            </w:r>
            <w:r w:rsidRPr="00CA43C2">
              <w:rPr>
                <w:sz w:val="28"/>
                <w:szCs w:val="28"/>
                <w:u w:val="single"/>
                <w:lang w:val="uk-UA"/>
              </w:rPr>
              <w:t>-5</w:t>
            </w:r>
            <w:r>
              <w:rPr>
                <w:sz w:val="28"/>
                <w:szCs w:val="28"/>
                <w:u w:val="single"/>
                <w:lang w:val="uk-UA"/>
              </w:rPr>
              <w:t>6</w:t>
            </w:r>
            <w:r w:rsidRPr="00CA43C2">
              <w:rPr>
                <w:sz w:val="28"/>
                <w:szCs w:val="28"/>
                <w:u w:val="single"/>
                <w:lang w:val="uk-UA"/>
              </w:rPr>
              <w:t>-</w:t>
            </w:r>
            <w:r w:rsidRPr="00CA43C2">
              <w:rPr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A3F5CB" w14:textId="77777777" w:rsidR="000B3616" w:rsidRPr="003479D4" w:rsidRDefault="000B3616" w:rsidP="000B3616">
      <w:pPr>
        <w:rPr>
          <w:sz w:val="28"/>
          <w:szCs w:val="28"/>
          <w:lang w:val="uk-UA"/>
        </w:rPr>
      </w:pPr>
    </w:p>
    <w:p w14:paraId="5A1928B0" w14:textId="77777777" w:rsidR="000B3616" w:rsidRPr="0004628F" w:rsidRDefault="000B3616" w:rsidP="000B3616">
      <w:pPr>
        <w:ind w:right="4679"/>
        <w:rPr>
          <w:b/>
          <w:bCs/>
          <w:szCs w:val="24"/>
          <w:lang w:val="uk-UA"/>
        </w:rPr>
      </w:pPr>
      <w:bookmarkStart w:id="0" w:name="_Hlk127950298"/>
      <w:r w:rsidRPr="0004628F">
        <w:rPr>
          <w:b/>
          <w:bCs/>
          <w:szCs w:val="24"/>
          <w:lang w:val="uk-UA"/>
        </w:rPr>
        <w:t xml:space="preserve">Про </w:t>
      </w:r>
      <w:r>
        <w:rPr>
          <w:b/>
          <w:bCs/>
          <w:szCs w:val="24"/>
          <w:lang w:val="uk-UA"/>
        </w:rPr>
        <w:t>встановлення розміру</w:t>
      </w:r>
      <w:r w:rsidRPr="00EA2697">
        <w:rPr>
          <w:b/>
          <w:bCs/>
          <w:szCs w:val="24"/>
          <w:lang w:val="uk-UA"/>
        </w:rPr>
        <w:t xml:space="preserve"> </w:t>
      </w:r>
      <w:r w:rsidRPr="0004628F">
        <w:rPr>
          <w:b/>
          <w:bCs/>
          <w:szCs w:val="24"/>
          <w:lang w:val="uk-UA"/>
        </w:rPr>
        <w:t>кошторисн</w:t>
      </w:r>
      <w:r>
        <w:rPr>
          <w:b/>
          <w:bCs/>
          <w:szCs w:val="24"/>
          <w:lang w:val="uk-UA"/>
        </w:rPr>
        <w:t>ої</w:t>
      </w:r>
      <w:r w:rsidRPr="0004628F">
        <w:rPr>
          <w:b/>
          <w:bCs/>
          <w:szCs w:val="24"/>
          <w:lang w:val="uk-UA"/>
        </w:rPr>
        <w:t xml:space="preserve"> заробітн</w:t>
      </w:r>
      <w:r>
        <w:rPr>
          <w:b/>
          <w:bCs/>
          <w:szCs w:val="24"/>
          <w:lang w:val="uk-UA"/>
        </w:rPr>
        <w:t>ої</w:t>
      </w:r>
      <w:r w:rsidRPr="0004628F">
        <w:rPr>
          <w:b/>
          <w:bCs/>
          <w:szCs w:val="24"/>
          <w:lang w:val="uk-UA"/>
        </w:rPr>
        <w:t xml:space="preserve"> плат</w:t>
      </w:r>
      <w:r>
        <w:rPr>
          <w:b/>
          <w:bCs/>
          <w:szCs w:val="24"/>
          <w:lang w:val="uk-UA"/>
        </w:rPr>
        <w:t xml:space="preserve">и, який </w:t>
      </w:r>
      <w:r w:rsidRPr="0004628F">
        <w:rPr>
          <w:b/>
          <w:bCs/>
          <w:szCs w:val="24"/>
          <w:lang w:val="uk-UA"/>
        </w:rPr>
        <w:t>врахову</w:t>
      </w:r>
      <w:r>
        <w:rPr>
          <w:b/>
          <w:bCs/>
          <w:szCs w:val="24"/>
          <w:lang w:val="uk-UA"/>
        </w:rPr>
        <w:t>ється</w:t>
      </w:r>
      <w:r w:rsidRPr="0004628F">
        <w:rPr>
          <w:b/>
          <w:bCs/>
          <w:szCs w:val="24"/>
          <w:lang w:val="uk-UA"/>
        </w:rPr>
        <w:t xml:space="preserve"> при визначенні вартості будівництва об’єктів </w:t>
      </w:r>
    </w:p>
    <w:bookmarkEnd w:id="0"/>
    <w:p w14:paraId="123ACDC5" w14:textId="77777777" w:rsidR="000B3616" w:rsidRPr="007A217E" w:rsidRDefault="000B3616" w:rsidP="000B3616">
      <w:pPr>
        <w:tabs>
          <w:tab w:val="left" w:pos="4678"/>
        </w:tabs>
        <w:ind w:right="5387"/>
        <w:jc w:val="both"/>
        <w:rPr>
          <w:b/>
          <w:sz w:val="28"/>
          <w:szCs w:val="28"/>
          <w:lang w:val="uk-UA"/>
        </w:rPr>
      </w:pPr>
    </w:p>
    <w:p w14:paraId="74F4AC45" w14:textId="77777777" w:rsidR="000B3616" w:rsidRPr="0004628F" w:rsidRDefault="000B3616" w:rsidP="000B3616">
      <w:pPr>
        <w:ind w:firstLine="567"/>
        <w:jc w:val="both"/>
        <w:rPr>
          <w:szCs w:val="24"/>
          <w:lang w:val="uk-UA"/>
        </w:rPr>
      </w:pPr>
      <w:r w:rsidRPr="0004628F">
        <w:rPr>
          <w:szCs w:val="24"/>
          <w:lang w:val="uk-UA"/>
        </w:rPr>
        <w:t>З метою забезпечення єдиного підходу до проведення розрахунків к</w:t>
      </w:r>
      <w:r>
        <w:rPr>
          <w:szCs w:val="24"/>
          <w:lang w:val="uk-UA"/>
        </w:rPr>
        <w:t>ошторисної вартості будівництва, що фінансується за рахунок коштів місцевого бюджету Бучанської міської територіальної громади та коштів комунальних підприємств, установ, організацій Бучанської міської ради</w:t>
      </w:r>
      <w:r w:rsidRPr="0004628F">
        <w:rPr>
          <w:szCs w:val="24"/>
          <w:lang w:val="uk-UA"/>
        </w:rPr>
        <w:t>, відповідно до Порядку розрахунку 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20.10.2016 року</w:t>
      </w:r>
      <w:r>
        <w:rPr>
          <w:szCs w:val="24"/>
          <w:lang w:val="uk-UA"/>
        </w:rPr>
        <w:t xml:space="preserve"> </w:t>
      </w:r>
      <w:r w:rsidRPr="0004628F">
        <w:rPr>
          <w:szCs w:val="24"/>
          <w:lang w:val="uk-UA"/>
        </w:rPr>
        <w:t>№ 281, враховуючи рішення виконавчого комітету Бучанської міської ради</w:t>
      </w:r>
      <w:r>
        <w:rPr>
          <w:szCs w:val="24"/>
          <w:lang w:val="uk-UA"/>
        </w:rPr>
        <w:t xml:space="preserve"> від 01.03.2024 року № 1723 «Про кошторисну заробітну плату, що може враховуватись при визначенні вартості будівництва об’єкта»</w:t>
      </w:r>
      <w:r w:rsidRPr="0004628F">
        <w:rPr>
          <w:szCs w:val="24"/>
          <w:lang w:val="uk-UA"/>
        </w:rPr>
        <w:t xml:space="preserve">, </w:t>
      </w:r>
      <w:r>
        <w:rPr>
          <w:szCs w:val="24"/>
          <w:lang w:val="uk-UA"/>
        </w:rPr>
        <w:t>керуючись</w:t>
      </w:r>
      <w:r w:rsidRPr="0004628F">
        <w:rPr>
          <w:szCs w:val="24"/>
          <w:lang w:val="uk-UA"/>
        </w:rPr>
        <w:t xml:space="preserve"> </w:t>
      </w:r>
      <w:r>
        <w:rPr>
          <w:szCs w:val="24"/>
          <w:lang w:val="uk-UA"/>
        </w:rPr>
        <w:t>Законом України «</w:t>
      </w:r>
      <w:r w:rsidRPr="0004628F">
        <w:rPr>
          <w:szCs w:val="24"/>
          <w:lang w:val="uk-UA"/>
        </w:rPr>
        <w:t>Про місцеве самоврядування</w:t>
      </w:r>
      <w:r>
        <w:rPr>
          <w:szCs w:val="24"/>
          <w:lang w:val="uk-UA"/>
        </w:rPr>
        <w:t xml:space="preserve"> в Україні», </w:t>
      </w:r>
      <w:r w:rsidRPr="0004628F">
        <w:rPr>
          <w:szCs w:val="24"/>
          <w:lang w:val="uk-UA"/>
        </w:rPr>
        <w:t>міська рада</w:t>
      </w:r>
    </w:p>
    <w:p w14:paraId="6981CBA0" w14:textId="77777777" w:rsidR="000B3616" w:rsidRPr="007A217E" w:rsidRDefault="000B3616" w:rsidP="000B3616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336D9D01" w14:textId="77777777" w:rsidR="000B3616" w:rsidRPr="007A217E" w:rsidRDefault="000B3616" w:rsidP="000B3616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7A217E">
        <w:rPr>
          <w:b/>
          <w:sz w:val="28"/>
          <w:szCs w:val="28"/>
          <w:lang w:val="uk-UA"/>
        </w:rPr>
        <w:t xml:space="preserve">ВИРІШИЛА: </w:t>
      </w:r>
    </w:p>
    <w:p w14:paraId="0F2D0E13" w14:textId="77777777" w:rsidR="000B3616" w:rsidRPr="007A217E" w:rsidRDefault="000B3616" w:rsidP="000B3616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4E81B928" w14:textId="77777777" w:rsidR="000B3616" w:rsidRPr="0004628F" w:rsidRDefault="000B3616" w:rsidP="000B3616">
      <w:pPr>
        <w:pStyle w:val="a3"/>
        <w:numPr>
          <w:ilvl w:val="0"/>
          <w:numId w:val="1"/>
        </w:numPr>
        <w:ind w:left="0" w:firstLine="426"/>
        <w:jc w:val="both"/>
        <w:rPr>
          <w:lang w:val="uk-UA"/>
        </w:rPr>
      </w:pPr>
      <w:r w:rsidRPr="0004628F">
        <w:rPr>
          <w:lang w:val="uk-UA"/>
        </w:rPr>
        <w:t xml:space="preserve">Установити розмір кошторисної заробітної плати, </w:t>
      </w:r>
      <w:r>
        <w:rPr>
          <w:lang w:val="uk-UA"/>
        </w:rPr>
        <w:t>який враховується</w:t>
      </w:r>
      <w:r w:rsidRPr="0004628F">
        <w:rPr>
          <w:lang w:val="uk-UA"/>
        </w:rPr>
        <w:t xml:space="preserve"> при визначенні вартості будівництва (нового будівництва, капітального ремонту, реконструкції, реставрації, технічного переоснащення) об’єктів, які споруджаються </w:t>
      </w:r>
      <w:r>
        <w:rPr>
          <w:lang w:val="uk-UA"/>
        </w:rPr>
        <w:t>із залученням коштів місцевого бюджету Бучанської міської територіальної громади та коштів комунальних підприємств, установ, організацій</w:t>
      </w:r>
      <w:r w:rsidRPr="0004628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04628F">
        <w:rPr>
          <w:lang w:val="uk-UA"/>
        </w:rPr>
        <w:t xml:space="preserve"> у розмірі 19</w:t>
      </w:r>
      <w:r w:rsidRPr="0004628F">
        <w:t> </w:t>
      </w:r>
      <w:r w:rsidRPr="0004628F">
        <w:rPr>
          <w:lang w:val="uk-UA"/>
        </w:rPr>
        <w:t>059,33 гривень (дев’ятнадцять тисяч п’ятдесят дев’ять гривень, 33 копійки), що відповідає середньому розряду складності робіт у будівництві 3,8 при виконанні робіт у звичайних умовах.</w:t>
      </w:r>
    </w:p>
    <w:p w14:paraId="61A90D98" w14:textId="77777777" w:rsidR="000B3616" w:rsidRPr="000B3616" w:rsidRDefault="000B3616" w:rsidP="000B3616">
      <w:pPr>
        <w:pStyle w:val="a3"/>
        <w:tabs>
          <w:tab w:val="left" w:pos="0"/>
          <w:tab w:val="left" w:pos="6120"/>
          <w:tab w:val="left" w:pos="6379"/>
          <w:tab w:val="left" w:pos="7088"/>
          <w:tab w:val="left" w:pos="7371"/>
        </w:tabs>
        <w:ind w:left="0" w:firstLine="426"/>
        <w:jc w:val="both"/>
        <w:rPr>
          <w:b/>
          <w:bCs/>
          <w:lang w:val="uk-UA"/>
        </w:rPr>
      </w:pPr>
      <w:r w:rsidRPr="003D1CB2">
        <w:rPr>
          <w:lang w:val="uk-UA"/>
        </w:rPr>
        <w:t xml:space="preserve">2. Контроль за виконанням цього рішення покласти на постійну комісію </w:t>
      </w:r>
      <w:r w:rsidRPr="003D1CB2">
        <w:rPr>
          <w:rStyle w:val="2"/>
          <w:rFonts w:eastAsia="Microsoft Sans Serif"/>
        </w:rPr>
        <w:t xml:space="preserve">з </w:t>
      </w:r>
      <w:r w:rsidRPr="000B3616">
        <w:rPr>
          <w:rStyle w:val="2"/>
          <w:rFonts w:eastAsia="Microsoft Sans Serif"/>
          <w:b w:val="0"/>
          <w:bCs w:val="0"/>
          <w:sz w:val="24"/>
          <w:szCs w:val="24"/>
        </w:rPr>
        <w:t>питань реалізації та впровадження реформ, планування забудови територій, містобудування та архітектури.</w:t>
      </w:r>
    </w:p>
    <w:p w14:paraId="2D7B66CC" w14:textId="77777777" w:rsidR="000B3616" w:rsidRPr="003D1CB2" w:rsidRDefault="000B3616" w:rsidP="000B3616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jc w:val="both"/>
        <w:rPr>
          <w:b/>
          <w:bCs/>
          <w:szCs w:val="24"/>
          <w:lang w:val="uk-UA"/>
        </w:rPr>
      </w:pPr>
    </w:p>
    <w:p w14:paraId="72236D22" w14:textId="77777777" w:rsidR="000B3616" w:rsidRPr="003D1CB2" w:rsidRDefault="000B3616" w:rsidP="000B3616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jc w:val="both"/>
        <w:rPr>
          <w:b/>
          <w:bCs/>
          <w:szCs w:val="24"/>
          <w:lang w:val="uk-UA"/>
        </w:rPr>
      </w:pPr>
    </w:p>
    <w:p w14:paraId="541EA710" w14:textId="77777777" w:rsidR="000B3616" w:rsidRPr="003D1CB2" w:rsidRDefault="000B3616" w:rsidP="000B3616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rPr>
          <w:b/>
          <w:bCs/>
          <w:szCs w:val="24"/>
          <w:lang w:val="uk-UA"/>
        </w:rPr>
      </w:pPr>
    </w:p>
    <w:p w14:paraId="36FBF870" w14:textId="77777777" w:rsidR="000B3616" w:rsidRPr="003D1CB2" w:rsidRDefault="000B3616" w:rsidP="000B3616">
      <w:pPr>
        <w:rPr>
          <w:b/>
          <w:bCs/>
          <w:szCs w:val="24"/>
          <w:lang w:val="uk-UA"/>
        </w:rPr>
      </w:pPr>
      <w:r w:rsidRPr="003D1CB2">
        <w:rPr>
          <w:b/>
          <w:bCs/>
          <w:szCs w:val="24"/>
          <w:lang w:val="uk-UA"/>
        </w:rPr>
        <w:t>Міський голова</w:t>
      </w:r>
      <w:r w:rsidRPr="003D1CB2">
        <w:rPr>
          <w:b/>
          <w:bCs/>
          <w:szCs w:val="24"/>
          <w:lang w:val="uk-UA"/>
        </w:rPr>
        <w:tab/>
      </w:r>
      <w:r w:rsidRPr="003D1CB2">
        <w:rPr>
          <w:b/>
          <w:bCs/>
          <w:szCs w:val="24"/>
          <w:lang w:val="uk-UA"/>
        </w:rPr>
        <w:tab/>
      </w:r>
      <w:r w:rsidRPr="003D1CB2">
        <w:rPr>
          <w:b/>
          <w:bCs/>
          <w:szCs w:val="24"/>
          <w:lang w:val="uk-UA"/>
        </w:rPr>
        <w:tab/>
      </w:r>
      <w:r w:rsidRPr="003D1CB2">
        <w:rPr>
          <w:b/>
          <w:bCs/>
          <w:szCs w:val="24"/>
          <w:lang w:val="uk-UA"/>
        </w:rPr>
        <w:tab/>
      </w:r>
      <w:r w:rsidRPr="003D1CB2">
        <w:rPr>
          <w:b/>
          <w:bCs/>
          <w:szCs w:val="24"/>
          <w:lang w:val="uk-UA"/>
        </w:rPr>
        <w:tab/>
      </w:r>
      <w:r w:rsidRPr="003D1CB2">
        <w:rPr>
          <w:b/>
          <w:bCs/>
          <w:szCs w:val="24"/>
          <w:lang w:val="uk-UA"/>
        </w:rPr>
        <w:tab/>
      </w:r>
      <w:r w:rsidRPr="003D1CB2">
        <w:rPr>
          <w:b/>
          <w:bCs/>
          <w:szCs w:val="24"/>
          <w:lang w:val="uk-UA"/>
        </w:rPr>
        <w:tab/>
        <w:t xml:space="preserve">        Анатолій ФЕДОРУК </w:t>
      </w:r>
    </w:p>
    <w:p w14:paraId="7B76C28A" w14:textId="77777777" w:rsidR="000B3616" w:rsidRPr="003D1CB2" w:rsidRDefault="000B3616" w:rsidP="000B3616">
      <w:pPr>
        <w:rPr>
          <w:b/>
          <w:bCs/>
          <w:szCs w:val="24"/>
          <w:lang w:val="uk-UA"/>
        </w:rPr>
      </w:pPr>
    </w:p>
    <w:p w14:paraId="161230E1" w14:textId="77777777" w:rsidR="000B3616" w:rsidRDefault="000B3616" w:rsidP="000B3616">
      <w:pPr>
        <w:rPr>
          <w:rStyle w:val="a5"/>
          <w:rFonts w:asciiTheme="minorHAnsi" w:hAnsiTheme="minorHAnsi"/>
          <w:color w:val="333333"/>
          <w:sz w:val="21"/>
          <w:szCs w:val="21"/>
          <w:shd w:val="clear" w:color="auto" w:fill="FFFFFF"/>
        </w:rPr>
      </w:pPr>
    </w:p>
    <w:p w14:paraId="52E9EE3F" w14:textId="77777777" w:rsidR="000B3616" w:rsidRDefault="000B3616" w:rsidP="000B3616">
      <w:pPr>
        <w:rPr>
          <w:rStyle w:val="a5"/>
          <w:rFonts w:asciiTheme="minorHAnsi" w:hAnsiTheme="minorHAnsi"/>
          <w:color w:val="333333"/>
          <w:sz w:val="21"/>
          <w:szCs w:val="21"/>
          <w:shd w:val="clear" w:color="auto" w:fill="FFFFFF"/>
        </w:rPr>
      </w:pPr>
    </w:p>
    <w:p w14:paraId="7365BDCD" w14:textId="77777777" w:rsidR="000B3616" w:rsidRDefault="000B3616" w:rsidP="000B3616">
      <w:pPr>
        <w:rPr>
          <w:rStyle w:val="a5"/>
          <w:rFonts w:asciiTheme="minorHAnsi" w:hAnsiTheme="minorHAnsi"/>
          <w:color w:val="333333"/>
          <w:sz w:val="21"/>
          <w:szCs w:val="21"/>
          <w:shd w:val="clear" w:color="auto" w:fill="FFFFFF"/>
        </w:rPr>
      </w:pPr>
    </w:p>
    <w:p w14:paraId="212F564A" w14:textId="77777777" w:rsidR="000B3616" w:rsidRPr="00D47384" w:rsidRDefault="000B3616" w:rsidP="000B3616">
      <w:pPr>
        <w:rPr>
          <w:rFonts w:asciiTheme="minorHAnsi" w:hAnsiTheme="minorHAnsi"/>
          <w:b/>
          <w:bCs/>
          <w:sz w:val="28"/>
          <w:szCs w:val="28"/>
          <w:lang w:val="uk-UA"/>
        </w:rPr>
      </w:pPr>
    </w:p>
    <w:p w14:paraId="360C5498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D31E9"/>
    <w:multiLevelType w:val="hybridMultilevel"/>
    <w:tmpl w:val="73F04C2A"/>
    <w:lvl w:ilvl="0" w:tplc="7B38A9C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C2"/>
    <w:rsid w:val="000B3616"/>
    <w:rsid w:val="001677C2"/>
    <w:rsid w:val="004150EF"/>
    <w:rsid w:val="00447155"/>
    <w:rsid w:val="00D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D66B1-A90F-49A8-95CD-DAFEFE20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61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B3616"/>
    <w:pPr>
      <w:ind w:left="720"/>
      <w:contextualSpacing/>
    </w:pPr>
    <w:rPr>
      <w:szCs w:val="24"/>
    </w:rPr>
  </w:style>
  <w:style w:type="table" w:customStyle="1" w:styleId="1">
    <w:name w:val="Сетка таблицы1"/>
    <w:basedOn w:val="a1"/>
    <w:next w:val="a4"/>
    <w:uiPriority w:val="39"/>
    <w:rsid w:val="000B3616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"/>
    <w:basedOn w:val="a0"/>
    <w:rsid w:val="000B36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styleId="a5">
    <w:name w:val="Strong"/>
    <w:basedOn w:val="a0"/>
    <w:uiPriority w:val="22"/>
    <w:qFormat/>
    <w:rsid w:val="000B3616"/>
    <w:rPr>
      <w:b/>
      <w:bCs/>
    </w:rPr>
  </w:style>
  <w:style w:type="table" w:styleId="a4">
    <w:name w:val="Table Grid"/>
    <w:basedOn w:val="a1"/>
    <w:uiPriority w:val="39"/>
    <w:rsid w:val="000B3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2024-03-20T07:42:00Z</dcterms:created>
  <dcterms:modified xsi:type="dcterms:W3CDTF">2024-03-20T07:43:00Z</dcterms:modified>
</cp:coreProperties>
</file>